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88E0A" w14:textId="1BB2E706" w:rsidR="001A5221" w:rsidRDefault="001A5221">
      <w:bookmarkStart w:id="0" w:name="_GoBack"/>
      <w:bookmarkEnd w:id="0"/>
    </w:p>
    <w:p w14:paraId="3955907F" w14:textId="22951E46" w:rsidR="00292A86" w:rsidRDefault="00292A86" w:rsidP="00292A86">
      <w:pPr>
        <w:pStyle w:val="NoSpacing"/>
      </w:pPr>
    </w:p>
    <w:p w14:paraId="4DB71781" w14:textId="040D92EC" w:rsidR="00292A86" w:rsidRDefault="00292A86" w:rsidP="00292A86">
      <w:pPr>
        <w:pStyle w:val="NoSpacing"/>
      </w:pPr>
    </w:p>
    <w:p w14:paraId="17CA2028" w14:textId="40406FC1" w:rsidR="00292A86" w:rsidRDefault="00292A86" w:rsidP="00292A86">
      <w:pPr>
        <w:pStyle w:val="NoSpacing"/>
      </w:pPr>
    </w:p>
    <w:p w14:paraId="030C150F" w14:textId="0190A10B" w:rsidR="00292A86" w:rsidRDefault="00292A86" w:rsidP="00292A86">
      <w:pPr>
        <w:pStyle w:val="NoSpacing"/>
      </w:pPr>
    </w:p>
    <w:p w14:paraId="247EC624" w14:textId="2E8424D2" w:rsidR="00292A86" w:rsidRDefault="00292A86" w:rsidP="00292A86">
      <w:pPr>
        <w:pStyle w:val="NoSpacing"/>
      </w:pPr>
    </w:p>
    <w:p w14:paraId="1E855981" w14:textId="7CC77773" w:rsidR="00292A86" w:rsidRDefault="00292A86" w:rsidP="00292A86">
      <w:pPr>
        <w:pStyle w:val="NoSpacing"/>
      </w:pPr>
    </w:p>
    <w:p w14:paraId="0B3E6736" w14:textId="740A3830" w:rsidR="00292A86" w:rsidRDefault="00292A86" w:rsidP="00292A86">
      <w:pPr>
        <w:pStyle w:val="NoSpacing"/>
      </w:pPr>
    </w:p>
    <w:p w14:paraId="471A84C5" w14:textId="1D928268" w:rsidR="00292A86" w:rsidRDefault="00292A86" w:rsidP="00292A86">
      <w:pPr>
        <w:jc w:val="center"/>
      </w:pPr>
    </w:p>
    <w:p w14:paraId="18A19B03" w14:textId="0AC483A8" w:rsidR="00292A86" w:rsidRDefault="00292A86" w:rsidP="00292A86">
      <w:pPr>
        <w:pStyle w:val="NoSpacing"/>
      </w:pPr>
    </w:p>
    <w:p w14:paraId="2FFB7509" w14:textId="3A4859CA" w:rsidR="00292A86" w:rsidRDefault="003556A8" w:rsidP="00292A86">
      <w:pPr>
        <w:pStyle w:val="NoSpacing"/>
      </w:pPr>
      <w:r>
        <w:t xml:space="preserve"> </w:t>
      </w:r>
    </w:p>
    <w:p w14:paraId="04A96889" w14:textId="721C148D" w:rsidR="003556A8" w:rsidRDefault="003556A8" w:rsidP="00292A86">
      <w:pPr>
        <w:pStyle w:val="NoSpacing"/>
      </w:pPr>
    </w:p>
    <w:p w14:paraId="3A4D5BAF" w14:textId="77777777" w:rsidR="003556A8" w:rsidRDefault="003556A8" w:rsidP="00292A86">
      <w:pPr>
        <w:pStyle w:val="NoSpacing"/>
      </w:pPr>
    </w:p>
    <w:p w14:paraId="266AB58E" w14:textId="66C3CA72" w:rsidR="00292A86" w:rsidRDefault="00292A86" w:rsidP="00292A86">
      <w:pPr>
        <w:pStyle w:val="NoSpacing"/>
      </w:pPr>
    </w:p>
    <w:p w14:paraId="003A6AA8" w14:textId="2A10D771" w:rsidR="00292A86" w:rsidRDefault="003556A8" w:rsidP="003556A8">
      <w:pPr>
        <w:jc w:val="center"/>
      </w:pPr>
      <w:r>
        <w:t>History of Health Insurance in The United States</w:t>
      </w:r>
    </w:p>
    <w:p w14:paraId="7D588ED8" w14:textId="4720F54E" w:rsidR="00292A86" w:rsidRDefault="00292A86" w:rsidP="003556A8">
      <w:pPr>
        <w:jc w:val="center"/>
      </w:pPr>
      <w:r>
        <w:t>Name of Student</w:t>
      </w:r>
    </w:p>
    <w:p w14:paraId="566F9EA8" w14:textId="3ABA7325" w:rsidR="00292A86" w:rsidRDefault="00292A86" w:rsidP="003556A8">
      <w:pPr>
        <w:jc w:val="center"/>
      </w:pPr>
      <w:r>
        <w:t>Institutional Affiliation</w:t>
      </w:r>
    </w:p>
    <w:p w14:paraId="3B90A6B9" w14:textId="59040523" w:rsidR="00292A86" w:rsidRDefault="00292A86" w:rsidP="003556A8">
      <w:pPr>
        <w:jc w:val="center"/>
        <w:rPr>
          <w:bCs/>
        </w:rPr>
      </w:pPr>
      <w:r>
        <w:t xml:space="preserve">Date </w:t>
      </w:r>
      <w:r>
        <w:br w:type="page"/>
      </w:r>
    </w:p>
    <w:p w14:paraId="0D47C473" w14:textId="3DDB563B" w:rsidR="003556A8" w:rsidRPr="003556A8" w:rsidRDefault="003556A8" w:rsidP="003556A8">
      <w:pPr>
        <w:jc w:val="center"/>
        <w:rPr>
          <w:b/>
          <w:bCs/>
        </w:rPr>
      </w:pPr>
      <w:r>
        <w:rPr>
          <w:b/>
          <w:bCs/>
        </w:rPr>
        <w:lastRenderedPageBreak/>
        <w:t>Question 1</w:t>
      </w:r>
    </w:p>
    <w:p w14:paraId="3946B7E7" w14:textId="1F11E9EC" w:rsidR="00292A86" w:rsidRDefault="00292A86" w:rsidP="003556A8">
      <w:pPr>
        <w:pStyle w:val="Heading1"/>
        <w:ind w:firstLine="0"/>
      </w:pPr>
      <w:r>
        <w:t>Pre-History: Worker's Compensation</w:t>
      </w:r>
    </w:p>
    <w:p w14:paraId="0F1DDCB8" w14:textId="708AED86" w:rsidR="003556A8" w:rsidRDefault="003556A8" w:rsidP="003556A8">
      <w:pPr>
        <w:pStyle w:val="Heading1"/>
        <w:ind w:firstLine="0"/>
      </w:pPr>
      <w:r w:rsidRPr="003556A8">
        <w:t>The Great Depression</w:t>
      </w:r>
    </w:p>
    <w:p w14:paraId="1CC716E2" w14:textId="1CC5907B" w:rsidR="003556A8" w:rsidRPr="003556A8" w:rsidRDefault="003556A8" w:rsidP="003556A8">
      <w:pPr>
        <w:ind w:firstLine="0"/>
        <w:rPr>
          <w:b/>
          <w:bCs/>
        </w:rPr>
      </w:pPr>
      <w:r w:rsidRPr="003556A8">
        <w:rPr>
          <w:b/>
          <w:bCs/>
          <w:color w:val="000000"/>
          <w:bdr w:val="none" w:sz="0" w:space="0" w:color="auto" w:frame="1"/>
        </w:rPr>
        <w:t>The Early Growth of Health Insurance</w:t>
      </w:r>
    </w:p>
    <w:p w14:paraId="53098C2A" w14:textId="2A83DC58" w:rsidR="003556A8" w:rsidRPr="003556A8" w:rsidRDefault="00A3633C" w:rsidP="003556A8">
      <w:pPr>
        <w:pStyle w:val="Heading1"/>
        <w:ind w:firstLine="0"/>
      </w:pPr>
      <w:r w:rsidRPr="003556A8">
        <w:t>Experience Rating, Medicare Medicaid</w:t>
      </w:r>
      <w:r w:rsidR="003556A8" w:rsidRPr="003556A8">
        <w:t xml:space="preserve"> and </w:t>
      </w:r>
      <w:r w:rsidRPr="003556A8">
        <w:t>ERISA</w:t>
      </w:r>
    </w:p>
    <w:p w14:paraId="30AF4562" w14:textId="4042921B" w:rsidR="00A3633C" w:rsidRPr="00A3633C" w:rsidRDefault="00A3633C" w:rsidP="00A3633C">
      <w:r>
        <w:t>Experience rating involves</w:t>
      </w:r>
      <w:r w:rsidR="003556A8">
        <w:t xml:space="preserve"> payment of lower premiums proportionate to the low-risk claims different from the community rating that projecting growth claims and divided the premiums to subscribers. Community-rated plans such as the Blue Shield and Blue Cross had to embrace experience rating due to the imminent increase in cost due to losing low-cost subscribers. Medicare provided insurance to those over 65 years covered by Social Security and created different coverage for hospital and physician reflecting the nature of coverage under each plan. Medicaid is a joint federal-state program designed to provide coverage to the poor, the federal government specified the nature of coverage and eligibility although according flexibility to states to determine how much of the service to be covered and the income threshold for eligibility pegging contribution to relative poverty. The closure of the Studebaker corporation in 1963 leaving an underfunded pension plan necessitated the establishment of the Employee Retirement Income Security Act (ERISA) designed to protect defined pension plans by providing tax incentives to encourage employers to pre-fund pension plans. It also required pension plans to contribute to government-affiliated reinsurance plans to bail out future pension plan default.</w:t>
      </w:r>
    </w:p>
    <w:p w14:paraId="61974017" w14:textId="2AFE1077" w:rsidR="00A3633C" w:rsidRDefault="003556A8" w:rsidP="003556A8">
      <w:pPr>
        <w:pStyle w:val="Heading1"/>
        <w:ind w:firstLine="0"/>
      </w:pPr>
      <w:r>
        <w:lastRenderedPageBreak/>
        <w:t>Managed Care and Beyond</w:t>
      </w:r>
    </w:p>
    <w:p w14:paraId="6FCA6C43" w14:textId="689C9B1A" w:rsidR="003556A8" w:rsidRDefault="003556A8" w:rsidP="003556A8">
      <w:r>
        <w:t>There are three general forms of managed care plans; health maintenance organizations (HMO), preferred provider organizations (PPO), and point of service (POS). HMOs are insurance companies bearing claims for the cost of care only from their selected panel of providers. HMOs operate in four models namely the staff model where they own their hospitals and hire physicians, the group model where they contract with a physician group that provides all the services only to the subscribers, the network model where several physicians across the market see a significant number of subscribers but also see other insurers and the independent practice association (IPA) that a large panel of physicians across the community see a small number of subscribers. PPOs are contact coordinators who negotiate subsidized prices with a hospital in exchange for encouraging subscribers to use the hospital. POSs are a hybrid of HMOs and PPOs, they allow subscribers to use non-panel providers as long as they are willing to pay more out-of-pocket per visit, and they assigned to their members' primary care providers who provided continuity of care through referrals to specialists.</w:t>
      </w:r>
    </w:p>
    <w:p w14:paraId="1EFB95D0" w14:textId="007D4411" w:rsidR="003556A8" w:rsidRPr="003556A8" w:rsidRDefault="003556A8" w:rsidP="003556A8">
      <w:pPr>
        <w:pStyle w:val="Heading1"/>
      </w:pPr>
    </w:p>
    <w:p w14:paraId="0CF7687E" w14:textId="516CF8FF" w:rsidR="003556A8" w:rsidRDefault="003556A8" w:rsidP="003556A8">
      <w:pPr>
        <w:pStyle w:val="Heading2"/>
      </w:pPr>
      <w:r>
        <w:t>Question 2</w:t>
      </w:r>
    </w:p>
    <w:p w14:paraId="5C991FB5" w14:textId="658780B4" w:rsidR="003556A8" w:rsidRDefault="003556A8" w:rsidP="003556A8">
      <w:pPr>
        <w:pStyle w:val="Heading1"/>
        <w:ind w:firstLine="0"/>
      </w:pPr>
      <w:r>
        <w:t>What issue, concept, or section surprised me the most, and why?</w:t>
      </w:r>
    </w:p>
    <w:p w14:paraId="111BC2F1" w14:textId="03E7B71B" w:rsidR="003556A8" w:rsidRPr="003556A8" w:rsidRDefault="003556A8" w:rsidP="003556A8">
      <w:r>
        <w:t xml:space="preserve">With the widespread utilization of medical care plans by individuals seeking better medical attention it is surprising to notice the unscrupulous means used by the insurers to avoid adequate settlement of claims. Managed-care plans providers selectively contracting with specific hospitals in the pretext of better management and utilization of the designated physicians hugely inconveniences the members. Members seeking medical care may not be residing proximal to the specified medical care providers hence </w:t>
      </w:r>
      <w:r>
        <w:lastRenderedPageBreak/>
        <w:t>limiting adequate access to medical attention, this may prove detrimental in emergency circumstances where the policyholder may require urgent medical attention with no resources to seek the treatment in non-panel providers. Insurers have also resulted in bureaucratic procedures such as preadmission certification for members being admitted in hospital and concurrent review of hospital admission and ‘gatekeeper’ mechanisms limiting access to specialists. Managed-care plans have also been faulted for not allowing physicians to effectively advise the patients on alternative and more effective medical procedures especially those that are costly and likely for the insurer to incur additional costs, therefore critically ill patients have been forced to leave the hospital even when not medically prudent for such release.</w:t>
      </w:r>
    </w:p>
    <w:p w14:paraId="554D0BCB" w14:textId="0A705D54" w:rsidR="003556A8" w:rsidRDefault="003556A8" w:rsidP="003556A8">
      <w:pPr>
        <w:pStyle w:val="Heading1"/>
        <w:ind w:firstLine="0"/>
      </w:pPr>
      <w:r w:rsidRPr="003556A8">
        <w:t>What issue, concept, or section I agree with and why?</w:t>
      </w:r>
    </w:p>
    <w:p w14:paraId="13B911CC" w14:textId="674A0E42" w:rsidR="003556A8" w:rsidRDefault="003556A8" w:rsidP="003556A8">
      <w:r>
        <w:t>Point of Service (POS) medical care plan is a plan I agree with due to its flexibility and a wide array of alternatives offering the policyholders a pool of choice. It provides a middle ground for the HMO plan and the PPO plan since the POSs were a response to bridge the duly advantage enjoyed by the two competing plans occasioned by their structural policies. HMOs had observed that members preferred choice which the PPOs widely availed to its subscribers hence responded by creating plans vesting liberty on the subscribers at a point of service whether to use a panel provider or a non-panel provider as long as they are willing to part with a more out-of-pocket per visit. PPOs observed that assigning primary care providers enticed subscribers as a result, they created plans that designated primary care gatekeepers to its subscribers’ allowing continuity of care since the primary providers would recommend and refer the subscribers for specialized treatment.</w:t>
      </w:r>
    </w:p>
    <w:p w14:paraId="3B7CB6F6" w14:textId="50B96554" w:rsidR="003556A8" w:rsidRDefault="003556A8" w:rsidP="003556A8">
      <w:pPr>
        <w:pStyle w:val="Heading1"/>
        <w:ind w:firstLine="0"/>
      </w:pPr>
      <w:r w:rsidRPr="003556A8">
        <w:t>What issue, concept, or section I disagr</w:t>
      </w:r>
      <w:r>
        <w:t>e</w:t>
      </w:r>
      <w:r w:rsidRPr="003556A8">
        <w:t>e with and why? </w:t>
      </w:r>
    </w:p>
    <w:p w14:paraId="73713043" w14:textId="71124900" w:rsidR="003556A8" w:rsidRPr="003556A8" w:rsidRDefault="003556A8" w:rsidP="003556A8">
      <w:r>
        <w:t xml:space="preserve">I disagree with the concept of using community-rating to determine premiums to be paid by policyholders. It summarily involves consolidating low-risk subscribers and high-risk subscribers in a large </w:t>
      </w:r>
      <w:r>
        <w:lastRenderedPageBreak/>
        <w:t>common pool of risks where the premium payment was arrived at by projecting the growth of risk claims and dividing them evenly to the subscribers. This premium determination plan exposed the inequality subjected to the subscribers since the low-risk claim subscribers such as teachers and bank employees had to pay the averaged high-cost premiums that are a result of the high-risk claim subscribers. Fortunately, the commercial insurers emerged with a different approach that would ameliorate the inequality.  The experience approach reflected the low-risk claims by charging low premiums to insure the risks. With the emergence of experience rating based insurers who with the given low premiums still made profits, the community-rated insurers were doomed to fail due to abandonment by low-risk claims due to increased costs. Blue Shield and Blue Cross were forced to face an eternity of high-cost insurers but they eventually neglected the community-rated approach to the experience-rated approach that provided equality among the subscribers.</w:t>
      </w:r>
    </w:p>
    <w:p w14:paraId="471D53AC" w14:textId="77777777" w:rsidR="003556A8" w:rsidRPr="003556A8" w:rsidRDefault="003556A8" w:rsidP="003556A8">
      <w:pPr>
        <w:pStyle w:val="NoSpacing"/>
      </w:pPr>
    </w:p>
    <w:p w14:paraId="7EC56705" w14:textId="77777777" w:rsidR="003556A8" w:rsidRPr="003556A8" w:rsidRDefault="003556A8" w:rsidP="003556A8"/>
    <w:sectPr w:rsidR="003556A8" w:rsidRPr="003556A8" w:rsidSect="003556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252B4" w14:textId="77777777" w:rsidR="002B11A1" w:rsidRDefault="002B11A1" w:rsidP="00292A86">
      <w:pPr>
        <w:spacing w:before="0" w:line="240" w:lineRule="auto"/>
      </w:pPr>
      <w:r>
        <w:separator/>
      </w:r>
    </w:p>
  </w:endnote>
  <w:endnote w:type="continuationSeparator" w:id="0">
    <w:p w14:paraId="32E2F163" w14:textId="77777777" w:rsidR="002B11A1" w:rsidRDefault="002B11A1" w:rsidP="00292A8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3EBA5" w14:textId="77777777" w:rsidR="002B11A1" w:rsidRDefault="002B11A1" w:rsidP="00292A86">
      <w:pPr>
        <w:spacing w:before="0" w:line="240" w:lineRule="auto"/>
      </w:pPr>
      <w:r>
        <w:separator/>
      </w:r>
    </w:p>
  </w:footnote>
  <w:footnote w:type="continuationSeparator" w:id="0">
    <w:p w14:paraId="130365A5" w14:textId="77777777" w:rsidR="002B11A1" w:rsidRDefault="002B11A1" w:rsidP="00292A8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1B452" w14:textId="28557CC5" w:rsidR="003556A8" w:rsidRDefault="003556A8" w:rsidP="003556A8">
    <w:pPr>
      <w:pStyle w:val="Header"/>
      <w:ind w:firstLine="0"/>
    </w:pPr>
    <w:r>
      <w:t xml:space="preserve">HISTORY OF HEALTH INSURANCE IN THE UNITED STATES </w:t>
    </w:r>
    <w:r>
      <w:tab/>
    </w:r>
    <w:r>
      <w:fldChar w:fldCharType="begin"/>
    </w:r>
    <w:r>
      <w:instrText xml:space="preserve"> PAGE   \* MERGEFORMAT </w:instrText>
    </w:r>
    <w:r>
      <w:fldChar w:fldCharType="separate"/>
    </w:r>
    <w:r w:rsidR="00A51087">
      <w:rPr>
        <w:noProof/>
      </w:rPr>
      <w:t>2</w:t>
    </w:r>
    <w:r>
      <w:rPr>
        <w:noProof/>
      </w:rPr>
      <w:fldChar w:fldCharType="end"/>
    </w:r>
  </w:p>
  <w:p w14:paraId="0CE63EEB" w14:textId="6AF53919" w:rsidR="003556A8" w:rsidRDefault="003556A8" w:rsidP="003556A8">
    <w:pPr>
      <w:pStyle w:val="Header"/>
      <w:ind w:firstLine="0"/>
    </w:pPr>
  </w:p>
  <w:p w14:paraId="4CC7A33F" w14:textId="77777777" w:rsidR="00292A86" w:rsidRDefault="00292A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06B18" w14:textId="719E17CD" w:rsidR="003556A8" w:rsidRDefault="003556A8" w:rsidP="003556A8">
    <w:pPr>
      <w:pStyle w:val="Header"/>
      <w:ind w:firstLine="0"/>
    </w:pPr>
    <w:r>
      <w:t xml:space="preserve">HISTORY OF HEALTH INSURANCE IN THE UNITED STATES </w:t>
    </w:r>
    <w:r>
      <w:tab/>
    </w:r>
    <w:r>
      <w:fldChar w:fldCharType="begin"/>
    </w:r>
    <w:r>
      <w:instrText xml:space="preserve"> PAGE   \* MERGEFORMAT </w:instrText>
    </w:r>
    <w:r>
      <w:fldChar w:fldCharType="separate"/>
    </w:r>
    <w:r w:rsidR="00A51087">
      <w:rPr>
        <w:noProof/>
      </w:rPr>
      <w:t>1</w:t>
    </w:r>
    <w:r>
      <w:rPr>
        <w:noProof/>
      </w:rPr>
      <w:fldChar w:fldCharType="end"/>
    </w:r>
  </w:p>
  <w:p w14:paraId="11E2AE94" w14:textId="3F3960EB" w:rsidR="003556A8" w:rsidRDefault="003556A8">
    <w:pPr>
      <w:pStyle w:val="Header"/>
    </w:pPr>
  </w:p>
  <w:p w14:paraId="6AFCC4F5" w14:textId="77777777" w:rsidR="003556A8" w:rsidRDefault="003556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IwNjY3MDExNrAwtzRT0lEKTi0uzszPAykwrAUAC0BfmSwAAAA="/>
  </w:docVars>
  <w:rsids>
    <w:rsidRoot w:val="00292A86"/>
    <w:rsid w:val="00137390"/>
    <w:rsid w:val="001A5221"/>
    <w:rsid w:val="00292A86"/>
    <w:rsid w:val="002B11A1"/>
    <w:rsid w:val="002C3F9E"/>
    <w:rsid w:val="002D3ACF"/>
    <w:rsid w:val="003556A8"/>
    <w:rsid w:val="009547CE"/>
    <w:rsid w:val="00A3633C"/>
    <w:rsid w:val="00A51087"/>
    <w:rsid w:val="00CE6858"/>
    <w:rsid w:val="00D45460"/>
    <w:rsid w:val="00E94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A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pacing w:val="-10"/>
        <w:kern w:val="28"/>
        <w:sz w:val="36"/>
        <w:szCs w:val="56"/>
        <w:lang w:val="en-US" w:eastAsia="en-US" w:bidi="ar-SA"/>
      </w:rPr>
    </w:rPrDefault>
    <w:pPrDefault>
      <w:pPr>
        <w:spacing w:before="24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9547CE"/>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3556A8"/>
    <w:pPr>
      <w:keepNext/>
      <w:keepLines/>
      <w:outlineLvl w:val="0"/>
    </w:pPr>
    <w:rPr>
      <w:rFonts w:eastAsiaTheme="majorEastAsia" w:cs="Times New Roman"/>
      <w:b/>
      <w:color w:val="000000"/>
      <w:szCs w:val="24"/>
      <w:bdr w:val="none" w:sz="0" w:space="0" w:color="auto" w:frame="1"/>
    </w:rPr>
  </w:style>
  <w:style w:type="paragraph" w:styleId="Heading2">
    <w:name w:val="heading 2"/>
    <w:basedOn w:val="Normal"/>
    <w:next w:val="Normal"/>
    <w:link w:val="Heading2Char"/>
    <w:autoRedefine/>
    <w:uiPriority w:val="9"/>
    <w:unhideWhenUsed/>
    <w:qFormat/>
    <w:rsid w:val="003556A8"/>
    <w:pPr>
      <w:keepNext/>
      <w:keepLines/>
      <w:spacing w:before="40"/>
      <w:jc w:val="center"/>
      <w:outlineLvl w:val="1"/>
    </w:pPr>
    <w:rPr>
      <w:rFonts w:eastAsiaTheme="majorEastAsia" w:cs="Times New Roman"/>
      <w:b/>
      <w:color w:val="000000"/>
      <w:szCs w:val="24"/>
      <w:bdr w:val="none" w:sz="0" w:space="0" w:color="auto" w:frame="1"/>
    </w:rPr>
  </w:style>
  <w:style w:type="paragraph" w:styleId="Heading3">
    <w:name w:val="heading 3"/>
    <w:basedOn w:val="Normal"/>
    <w:next w:val="Normal"/>
    <w:link w:val="Heading3Char"/>
    <w:autoRedefine/>
    <w:uiPriority w:val="9"/>
    <w:unhideWhenUsed/>
    <w:qFormat/>
    <w:rsid w:val="009547CE"/>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9547CE"/>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9547CE"/>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3Char">
    <w:name w:val="Heading 3 Char"/>
    <w:basedOn w:val="DefaultParagraphFont"/>
    <w:link w:val="Heading3"/>
    <w:uiPriority w:val="9"/>
    <w:rsid w:val="009547CE"/>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9547CE"/>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292A86"/>
    <w:pPr>
      <w:spacing w:line="240" w:lineRule="auto"/>
      <w:jc w:val="center"/>
    </w:pPr>
    <w:rPr>
      <w:bCs/>
    </w:rPr>
  </w:style>
  <w:style w:type="character" w:customStyle="1" w:styleId="Heading2Char">
    <w:name w:val="Heading 2 Char"/>
    <w:basedOn w:val="DefaultParagraphFont"/>
    <w:link w:val="Heading2"/>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5Char">
    <w:name w:val="Heading 5 Char"/>
    <w:basedOn w:val="DefaultParagraphFont"/>
    <w:link w:val="Heading5"/>
    <w:uiPriority w:val="9"/>
    <w:rsid w:val="009547CE"/>
    <w:rPr>
      <w:rFonts w:eastAsiaTheme="majorEastAsia"/>
      <w:b/>
      <w:i/>
      <w:color w:val="0D0D0D" w:themeColor="text1" w:themeTint="F2"/>
      <w:sz w:val="24"/>
    </w:rPr>
  </w:style>
  <w:style w:type="paragraph" w:styleId="Header">
    <w:name w:val="header"/>
    <w:basedOn w:val="Normal"/>
    <w:link w:val="HeaderChar"/>
    <w:uiPriority w:val="99"/>
    <w:unhideWhenUsed/>
    <w:rsid w:val="00292A8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92A86"/>
    <w:rPr>
      <w:rFonts w:ascii="Times New Roman" w:hAnsi="Times New Roman"/>
      <w:color w:val="0D0D0D" w:themeColor="text1" w:themeTint="F2"/>
      <w:sz w:val="24"/>
    </w:rPr>
  </w:style>
  <w:style w:type="paragraph" w:styleId="Footer">
    <w:name w:val="footer"/>
    <w:basedOn w:val="Normal"/>
    <w:link w:val="FooterChar"/>
    <w:uiPriority w:val="99"/>
    <w:unhideWhenUsed/>
    <w:rsid w:val="00292A8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92A86"/>
    <w:rPr>
      <w:rFonts w:ascii="Times New Roman" w:hAnsi="Times New Roman"/>
      <w:color w:val="0D0D0D" w:themeColor="text1" w:themeTint="F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pacing w:val="-10"/>
        <w:kern w:val="28"/>
        <w:sz w:val="36"/>
        <w:szCs w:val="56"/>
        <w:lang w:val="en-US" w:eastAsia="en-US" w:bidi="ar-SA"/>
      </w:rPr>
    </w:rPrDefault>
    <w:pPrDefault>
      <w:pPr>
        <w:spacing w:before="24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9547CE"/>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3556A8"/>
    <w:pPr>
      <w:keepNext/>
      <w:keepLines/>
      <w:outlineLvl w:val="0"/>
    </w:pPr>
    <w:rPr>
      <w:rFonts w:eastAsiaTheme="majorEastAsia" w:cs="Times New Roman"/>
      <w:b/>
      <w:color w:val="000000"/>
      <w:szCs w:val="24"/>
      <w:bdr w:val="none" w:sz="0" w:space="0" w:color="auto" w:frame="1"/>
    </w:rPr>
  </w:style>
  <w:style w:type="paragraph" w:styleId="Heading2">
    <w:name w:val="heading 2"/>
    <w:basedOn w:val="Normal"/>
    <w:next w:val="Normal"/>
    <w:link w:val="Heading2Char"/>
    <w:autoRedefine/>
    <w:uiPriority w:val="9"/>
    <w:unhideWhenUsed/>
    <w:qFormat/>
    <w:rsid w:val="003556A8"/>
    <w:pPr>
      <w:keepNext/>
      <w:keepLines/>
      <w:spacing w:before="40"/>
      <w:jc w:val="center"/>
      <w:outlineLvl w:val="1"/>
    </w:pPr>
    <w:rPr>
      <w:rFonts w:eastAsiaTheme="majorEastAsia" w:cs="Times New Roman"/>
      <w:b/>
      <w:color w:val="000000"/>
      <w:szCs w:val="24"/>
      <w:bdr w:val="none" w:sz="0" w:space="0" w:color="auto" w:frame="1"/>
    </w:rPr>
  </w:style>
  <w:style w:type="paragraph" w:styleId="Heading3">
    <w:name w:val="heading 3"/>
    <w:basedOn w:val="Normal"/>
    <w:next w:val="Normal"/>
    <w:link w:val="Heading3Char"/>
    <w:autoRedefine/>
    <w:uiPriority w:val="9"/>
    <w:unhideWhenUsed/>
    <w:qFormat/>
    <w:rsid w:val="009547CE"/>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9547CE"/>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9547CE"/>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3Char">
    <w:name w:val="Heading 3 Char"/>
    <w:basedOn w:val="DefaultParagraphFont"/>
    <w:link w:val="Heading3"/>
    <w:uiPriority w:val="9"/>
    <w:rsid w:val="009547CE"/>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9547CE"/>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292A86"/>
    <w:pPr>
      <w:spacing w:line="240" w:lineRule="auto"/>
      <w:jc w:val="center"/>
    </w:pPr>
    <w:rPr>
      <w:bCs/>
    </w:rPr>
  </w:style>
  <w:style w:type="character" w:customStyle="1" w:styleId="Heading2Char">
    <w:name w:val="Heading 2 Char"/>
    <w:basedOn w:val="DefaultParagraphFont"/>
    <w:link w:val="Heading2"/>
    <w:uiPriority w:val="9"/>
    <w:rsid w:val="003556A8"/>
    <w:rPr>
      <w:rFonts w:ascii="Times New Roman" w:eastAsiaTheme="majorEastAsia" w:hAnsi="Times New Roman" w:cs="Times New Roman"/>
      <w:b/>
      <w:color w:val="000000"/>
      <w:sz w:val="24"/>
      <w:szCs w:val="24"/>
      <w:bdr w:val="none" w:sz="0" w:space="0" w:color="auto" w:frame="1"/>
    </w:rPr>
  </w:style>
  <w:style w:type="character" w:customStyle="1" w:styleId="Heading5Char">
    <w:name w:val="Heading 5 Char"/>
    <w:basedOn w:val="DefaultParagraphFont"/>
    <w:link w:val="Heading5"/>
    <w:uiPriority w:val="9"/>
    <w:rsid w:val="009547CE"/>
    <w:rPr>
      <w:rFonts w:eastAsiaTheme="majorEastAsia"/>
      <w:b/>
      <w:i/>
      <w:color w:val="0D0D0D" w:themeColor="text1" w:themeTint="F2"/>
      <w:sz w:val="24"/>
    </w:rPr>
  </w:style>
  <w:style w:type="paragraph" w:styleId="Header">
    <w:name w:val="header"/>
    <w:basedOn w:val="Normal"/>
    <w:link w:val="HeaderChar"/>
    <w:uiPriority w:val="99"/>
    <w:unhideWhenUsed/>
    <w:rsid w:val="00292A8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92A86"/>
    <w:rPr>
      <w:rFonts w:ascii="Times New Roman" w:hAnsi="Times New Roman"/>
      <w:color w:val="0D0D0D" w:themeColor="text1" w:themeTint="F2"/>
      <w:sz w:val="24"/>
    </w:rPr>
  </w:style>
  <w:style w:type="paragraph" w:styleId="Footer">
    <w:name w:val="footer"/>
    <w:basedOn w:val="Normal"/>
    <w:link w:val="FooterChar"/>
    <w:uiPriority w:val="99"/>
    <w:unhideWhenUsed/>
    <w:rsid w:val="00292A8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92A86"/>
    <w:rPr>
      <w:rFonts w:ascii="Times New Roman" w:hAnsi="Times New Roman"/>
      <w:color w:val="0D0D0D" w:themeColor="text1" w:themeTint="F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 kimurgor</dc:creator>
  <cp:lastModifiedBy>admin</cp:lastModifiedBy>
  <cp:revision>2</cp:revision>
  <dcterms:created xsi:type="dcterms:W3CDTF">2020-12-19T20:15:00Z</dcterms:created>
  <dcterms:modified xsi:type="dcterms:W3CDTF">2020-12-19T20:15:00Z</dcterms:modified>
</cp:coreProperties>
</file>